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745704AB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BA7947">
        <w:rPr>
          <w:rFonts w:eastAsia="Times New Roman"/>
          <w:bCs/>
          <w:sz w:val="24"/>
          <w:szCs w:val="24"/>
          <w:lang w:eastAsia="ja-JP"/>
        </w:rPr>
        <w:t>GPP TSG-RAN WG2 #113</w:t>
      </w:r>
      <w:r w:rsidR="00915547">
        <w:rPr>
          <w:rFonts w:eastAsia="Times New Roman"/>
          <w:bCs/>
          <w:sz w:val="24"/>
          <w:szCs w:val="24"/>
          <w:lang w:eastAsia="ja-JP"/>
        </w:rPr>
        <w:t>bis</w:t>
      </w:r>
      <w:r w:rsidR="000615C4">
        <w:rPr>
          <w:rFonts w:eastAsia="Times New Roman"/>
          <w:bCs/>
          <w:sz w:val="24"/>
          <w:szCs w:val="24"/>
          <w:lang w:eastAsia="ja-JP"/>
        </w:rPr>
        <w:t>-e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FA2EE3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E6738D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E6738D" w:rsidRPr="00E6738D">
        <w:t xml:space="preserve"> </w:t>
      </w:r>
      <w:bookmarkStart w:id="1" w:name="_GoBack"/>
      <w:bookmarkEnd w:id="1"/>
      <w:r w:rsidR="00521533" w:rsidRPr="00521533">
        <w:rPr>
          <w:rFonts w:eastAsia="Times New Roman"/>
          <w:bCs/>
          <w:sz w:val="24"/>
          <w:szCs w:val="24"/>
          <w:lang w:eastAsia="ja-JP"/>
        </w:rPr>
        <w:t>R2-2104159</w:t>
      </w:r>
    </w:p>
    <w:p w14:paraId="6AF95074" w14:textId="77777777" w:rsidR="00915547" w:rsidRDefault="00915547" w:rsidP="00915547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 w:rsidRPr="00EC02A7">
        <w:rPr>
          <w:rFonts w:ascii="Arial" w:eastAsia="Times New Roman" w:hAnsi="Arial"/>
          <w:bCs/>
          <w:noProof/>
          <w:szCs w:val="24"/>
          <w:lang w:eastAsia="ja-JP"/>
        </w:rPr>
        <w:t xml:space="preserve">eMeeting, </w:t>
      </w:r>
      <w:r>
        <w:rPr>
          <w:rFonts w:ascii="Arial" w:eastAsia="Times New Roman" w:hAnsi="Arial"/>
          <w:bCs/>
          <w:noProof/>
          <w:szCs w:val="24"/>
          <w:lang w:eastAsia="ja-JP"/>
        </w:rPr>
        <w:t>12</w:t>
      </w:r>
      <w:r w:rsidRPr="00641F08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2E0046">
        <w:rPr>
          <w:rFonts w:ascii="Arial" w:eastAsia="Times New Roman" w:hAnsi="Arial"/>
          <w:bCs/>
          <w:noProof/>
          <w:szCs w:val="24"/>
          <w:lang w:eastAsia="ja-JP"/>
        </w:rPr>
        <w:t>–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20</w:t>
      </w:r>
      <w:r w:rsidRPr="00641F08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April, 2021</w:t>
      </w:r>
    </w:p>
    <w:p w14:paraId="632AC43C" w14:textId="77777777" w:rsidR="00FA2EE3" w:rsidRPr="0053682B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65A4A53E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773720">
        <w:rPr>
          <w:rFonts w:ascii="Arial" w:hAnsi="Arial" w:cs="Arial"/>
          <w:szCs w:val="24"/>
          <w:lang w:val="sv-SE"/>
        </w:rPr>
        <w:t xml:space="preserve">    8.2.2</w:t>
      </w:r>
      <w:r w:rsidR="00222DF3">
        <w:rPr>
          <w:rFonts w:ascii="Arial" w:hAnsi="Arial" w:cs="Arial"/>
          <w:szCs w:val="24"/>
          <w:lang w:val="sv-SE"/>
        </w:rPr>
        <w:t>.1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101E87E0" w:rsidR="00D7765D" w:rsidRPr="007D4867" w:rsidRDefault="00773720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2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FF6B13" w:rsidRPr="00FF6B13">
        <w:rPr>
          <w:b/>
          <w:sz w:val="24"/>
        </w:rPr>
        <w:t>NW-triggered SCG activation</w:t>
      </w:r>
      <w:r w:rsidR="00FF6B13">
        <w:rPr>
          <w:b/>
          <w:sz w:val="24"/>
        </w:rPr>
        <w:t xml:space="preserve"> and deactivation</w:t>
      </w:r>
    </w:p>
    <w:bookmarkEnd w:id="2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0A9F4C24" w14:textId="0767EDDB" w:rsidR="00922B6E" w:rsidRPr="00B37196" w:rsidRDefault="003C1CA3" w:rsidP="00B37196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A121B3E" w14:textId="20836AF2" w:rsidR="00810BF0" w:rsidRDefault="00FF6B13" w:rsidP="00810BF0">
      <w:pPr>
        <w:pStyle w:val="Doc-text2"/>
        <w:tabs>
          <w:tab w:val="left" w:pos="340"/>
        </w:tabs>
        <w:ind w:left="0" w:firstLine="0"/>
        <w:jc w:val="both"/>
      </w:pPr>
      <w:r>
        <w:t>In RAN2#112</w:t>
      </w:r>
      <w:r w:rsidR="00B37196">
        <w:t>e</w:t>
      </w:r>
      <w:r w:rsidR="001F1154">
        <w:t>, we</w:t>
      </w:r>
      <w:r w:rsidR="00922B6E">
        <w:t xml:space="preserve"> </w:t>
      </w:r>
      <w:r w:rsidR="00B37196">
        <w:t>have</w:t>
      </w:r>
      <w:r w:rsidR="00922B6E">
        <w:t xml:space="preserve"> the </w:t>
      </w:r>
      <w:r w:rsidR="00B37196">
        <w:t xml:space="preserve">following agreement regarding to </w:t>
      </w:r>
      <w:r>
        <w:t>how NW control the NR SCG activation and deactivation</w:t>
      </w:r>
      <w:r w:rsidR="00B868B4">
        <w:t xml:space="preserve">. </w:t>
      </w:r>
    </w:p>
    <w:p w14:paraId="661CC58C" w14:textId="77777777" w:rsidR="00B37196" w:rsidRPr="008562A2" w:rsidRDefault="00B37196" w:rsidP="00B37196">
      <w:pPr>
        <w:pStyle w:val="Doc-text2"/>
      </w:pPr>
    </w:p>
    <w:p w14:paraId="7C44456F" w14:textId="77777777" w:rsidR="00B37196" w:rsidRPr="00B37196" w:rsidRDefault="00B37196" w:rsidP="00B3719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num" w:pos="1619"/>
        </w:tabs>
        <w:spacing w:before="60" w:after="0"/>
        <w:ind w:left="1619" w:hanging="360"/>
        <w:rPr>
          <w:rFonts w:ascii="Arial" w:eastAsia="MS Mincho" w:hAnsi="Arial" w:cs="Calibri"/>
          <w:b/>
          <w:szCs w:val="22"/>
          <w:lang w:eastAsia="ja-JP"/>
        </w:rPr>
      </w:pPr>
      <w:r w:rsidRPr="00B37196">
        <w:rPr>
          <w:rFonts w:ascii="Arial" w:eastAsia="MS Mincho" w:hAnsi="Arial" w:cs="Calibri"/>
          <w:b/>
          <w:szCs w:val="22"/>
          <w:lang w:eastAsia="ja-JP"/>
        </w:rPr>
        <w:t>Agreements</w:t>
      </w:r>
    </w:p>
    <w:p w14:paraId="6228A6B6" w14:textId="77777777" w:rsidR="00B37196" w:rsidRPr="00B37196" w:rsidRDefault="00B37196" w:rsidP="00B3719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num" w:pos="1619"/>
        </w:tabs>
        <w:spacing w:before="60" w:after="0"/>
        <w:ind w:left="1619" w:hanging="360"/>
        <w:rPr>
          <w:rFonts w:ascii="Arial" w:eastAsia="MS Mincho" w:hAnsi="Arial" w:cs="Calibri"/>
          <w:b/>
          <w:szCs w:val="22"/>
          <w:lang w:eastAsia="ja-JP"/>
        </w:rPr>
      </w:pPr>
      <w:r w:rsidRPr="00B37196">
        <w:rPr>
          <w:rFonts w:ascii="Arial" w:eastAsia="MS Mincho" w:hAnsi="Arial" w:cs="Calibri"/>
          <w:b/>
          <w:szCs w:val="22"/>
          <w:lang w:eastAsia="ja-JP"/>
        </w:rPr>
        <w:t>1</w:t>
      </w:r>
      <w:r w:rsidRPr="00B37196">
        <w:rPr>
          <w:rFonts w:ascii="Arial" w:eastAsia="MS Mincho" w:hAnsi="Arial" w:cs="Calibri"/>
          <w:b/>
          <w:szCs w:val="22"/>
          <w:lang w:eastAsia="ja-JP"/>
        </w:rPr>
        <w:tab/>
        <w:t>SCG RRC reconfiguration can select the SCG activation state (activated/deactivated) at PSCell addition/change, RRC resume or HO.</w:t>
      </w:r>
    </w:p>
    <w:p w14:paraId="4C9089D4" w14:textId="77777777" w:rsidR="00B37196" w:rsidRDefault="00B37196" w:rsidP="00B37196">
      <w:pP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i/>
          <w:iCs/>
          <w:lang w:eastAsia="ja-JP"/>
        </w:rPr>
      </w:pPr>
    </w:p>
    <w:p w14:paraId="4EF7C88C" w14:textId="77777777" w:rsidR="00B37196" w:rsidRPr="008562A2" w:rsidRDefault="00B37196" w:rsidP="00B37196">
      <w:pPr>
        <w:pStyle w:val="Agreement"/>
        <w:numPr>
          <w:ilvl w:val="0"/>
          <w:numId w:val="5"/>
        </w:numPr>
        <w:tabs>
          <w:tab w:val="clear" w:pos="2070"/>
          <w:tab w:val="num" w:pos="1619"/>
        </w:tabs>
        <w:ind w:left="1619"/>
        <w:rPr>
          <w:rFonts w:eastAsiaTheme="minorEastAsia"/>
        </w:rPr>
      </w:pPr>
      <w:bookmarkStart w:id="3" w:name="_Hlk56180172"/>
      <w:r w:rsidRPr="008562A2">
        <w:t xml:space="preserve">After the session closed, Samsung commented offline that the agreement 1 is not clear and its intention was as follows: </w:t>
      </w:r>
    </w:p>
    <w:p w14:paraId="12D57429" w14:textId="77777777" w:rsidR="00B37196" w:rsidRPr="008562A2" w:rsidRDefault="00B37196" w:rsidP="00B37196">
      <w:pPr>
        <w:pStyle w:val="Agreement"/>
        <w:tabs>
          <w:tab w:val="clear" w:pos="1619"/>
        </w:tabs>
        <w:ind w:firstLine="0"/>
        <w:rPr>
          <w:i/>
          <w:iCs/>
        </w:rPr>
      </w:pPr>
      <w:r w:rsidRPr="008562A2">
        <w:rPr>
          <w:i/>
          <w:iCs/>
        </w:rPr>
        <w:t xml:space="preserve">1 </w:t>
      </w:r>
      <w:r w:rsidRPr="008562A2">
        <w:rPr>
          <w:i/>
          <w:iCs/>
          <w:strike/>
        </w:rPr>
        <w:t>SCG RRC reconfiguration can select the</w:t>
      </w:r>
      <w:r w:rsidRPr="008562A2">
        <w:rPr>
          <w:i/>
          <w:iCs/>
        </w:rPr>
        <w:t xml:space="preserve"> SCG activation state (activated/deactivated) </w:t>
      </w:r>
      <w:r w:rsidRPr="008562A2">
        <w:rPr>
          <w:i/>
          <w:iCs/>
          <w:u w:val="single"/>
        </w:rPr>
        <w:t>can be configured</w:t>
      </w:r>
      <w:r w:rsidRPr="008562A2">
        <w:rPr>
          <w:i/>
          <w:iCs/>
        </w:rPr>
        <w:t xml:space="preserve"> at PSCell addition/change, RRC resume or HO.</w:t>
      </w:r>
    </w:p>
    <w:p w14:paraId="21D5FF72" w14:textId="77777777" w:rsidR="00B37196" w:rsidRPr="008562A2" w:rsidRDefault="00B37196" w:rsidP="00B37196">
      <w:pPr>
        <w:pStyle w:val="Agreement"/>
        <w:numPr>
          <w:ilvl w:val="0"/>
          <w:numId w:val="5"/>
        </w:numPr>
        <w:tabs>
          <w:tab w:val="clear" w:pos="2070"/>
          <w:tab w:val="num" w:pos="1619"/>
        </w:tabs>
        <w:ind w:left="1619"/>
        <w:rPr>
          <w:rFonts w:eastAsiaTheme="minorEastAsia"/>
        </w:rPr>
      </w:pPr>
      <w:r w:rsidRPr="008562A2">
        <w:t xml:space="preserve">The WI rapporteur (Huawei) indicated this was the intention, so this wording is recommended to clarify the meaning of the original agreement 1 above. </w:t>
      </w:r>
    </w:p>
    <w:bookmarkEnd w:id="3"/>
    <w:p w14:paraId="20EE90DF" w14:textId="77777777" w:rsidR="00B37196" w:rsidRDefault="00B37196" w:rsidP="00FF6B13">
      <w:pPr>
        <w:tabs>
          <w:tab w:val="left" w:pos="162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/>
          <w:i/>
          <w:iCs/>
          <w:lang w:eastAsia="ja-JP"/>
        </w:rPr>
      </w:pPr>
    </w:p>
    <w:p w14:paraId="1E31D47D" w14:textId="5EF51178" w:rsidR="00FF6B13" w:rsidRDefault="002B7859" w:rsidP="00FF6B13">
      <w:pPr>
        <w:tabs>
          <w:tab w:val="left" w:pos="162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/>
          <w:iCs/>
          <w:lang w:eastAsia="ja-JP"/>
        </w:rPr>
      </w:pPr>
      <w:r>
        <w:rPr>
          <w:rFonts w:ascii="Arial" w:eastAsia="Times New Roman" w:hAnsi="Arial"/>
          <w:iCs/>
          <w:lang w:eastAsia="ja-JP"/>
        </w:rPr>
        <w:t>And i</w:t>
      </w:r>
      <w:r w:rsidR="00FF6B13">
        <w:rPr>
          <w:rFonts w:ascii="Arial" w:eastAsia="Times New Roman" w:hAnsi="Arial"/>
          <w:iCs/>
          <w:lang w:eastAsia="ja-JP"/>
        </w:rPr>
        <w:t>n RAN2#113</w:t>
      </w:r>
      <w:r w:rsidR="00FF6B13" w:rsidRPr="00FF6B13">
        <w:rPr>
          <w:rFonts w:ascii="Arial" w:eastAsia="Times New Roman" w:hAnsi="Arial"/>
          <w:iCs/>
          <w:lang w:eastAsia="ja-JP"/>
        </w:rPr>
        <w:t>e</w:t>
      </w:r>
    </w:p>
    <w:p w14:paraId="22A1F609" w14:textId="77777777" w:rsidR="002B7859" w:rsidRDefault="002B7859" w:rsidP="00FF6B13">
      <w:pPr>
        <w:tabs>
          <w:tab w:val="left" w:pos="162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/>
          <w:iCs/>
          <w:lang w:eastAsia="ja-JP"/>
        </w:rPr>
      </w:pPr>
    </w:p>
    <w:p w14:paraId="53905941" w14:textId="77777777" w:rsidR="002B7859" w:rsidRPr="00D40302" w:rsidRDefault="002B7859" w:rsidP="002B785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rPr>
          <w:lang w:val="en-US"/>
        </w:rPr>
      </w:pPr>
      <w:r w:rsidRPr="00D40302">
        <w:rPr>
          <w:lang w:val="en-US"/>
        </w:rPr>
        <w:t xml:space="preserve">1a </w:t>
      </w:r>
      <w:r w:rsidRPr="00D40302">
        <w:rPr>
          <w:lang w:val="en-US"/>
        </w:rPr>
        <w:tab/>
        <w:t>SCG activation can be requested by MN/SN/UE. FFS on how to accept/reject the procedure. FFS which signalling is used.</w:t>
      </w:r>
    </w:p>
    <w:p w14:paraId="63BCEE40" w14:textId="77777777" w:rsidR="002B7859" w:rsidRPr="00D40302" w:rsidRDefault="002B7859" w:rsidP="002B785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rPr>
          <w:lang w:val="en-US"/>
        </w:rPr>
      </w:pPr>
      <w:r w:rsidRPr="00D40302">
        <w:rPr>
          <w:lang w:val="en-US"/>
        </w:rPr>
        <w:t xml:space="preserve">1b </w:t>
      </w:r>
      <w:r w:rsidRPr="00D40302">
        <w:rPr>
          <w:lang w:val="en-US"/>
        </w:rPr>
        <w:tab/>
        <w:t>SCG deactivation can be requested by MN/SN. FFS whether UE can request deactivation. FFS on how to accept/reject the procedure. FFS which signalling is used.</w:t>
      </w:r>
    </w:p>
    <w:p w14:paraId="620CECB5" w14:textId="77777777" w:rsidR="002B7859" w:rsidRPr="00D40302" w:rsidRDefault="002B7859" w:rsidP="002B7859">
      <w:pPr>
        <w:pStyle w:val="Agreement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clear" w:pos="1619"/>
        </w:tabs>
        <w:rPr>
          <w:lang w:val="en-US"/>
        </w:rPr>
      </w:pPr>
      <w:r w:rsidRPr="00D40302">
        <w:rPr>
          <w:lang w:val="en-US"/>
        </w:rPr>
        <w:t xml:space="preserve">3 </w:t>
      </w:r>
      <w:r w:rsidRPr="00D40302">
        <w:rPr>
          <w:lang w:val="en-US"/>
        </w:rPr>
        <w:tab/>
        <w:t xml:space="preserve">RRC signalling is defined for the interaction between UE/MN and MN/SN in SCG activation/deactivation. </w:t>
      </w:r>
      <w:r w:rsidRPr="002B7859">
        <w:rPr>
          <w:highlight w:val="yellow"/>
          <w:lang w:val="en-US"/>
        </w:rPr>
        <w:t>FFS if lower-layer signalling is needed</w:t>
      </w:r>
      <w:r w:rsidRPr="00D40302">
        <w:rPr>
          <w:lang w:val="en-US"/>
        </w:rPr>
        <w:t>.</w:t>
      </w:r>
    </w:p>
    <w:p w14:paraId="7377BCBB" w14:textId="77777777" w:rsidR="002B7859" w:rsidRDefault="002B7859" w:rsidP="00FF6B13">
      <w:pPr>
        <w:tabs>
          <w:tab w:val="left" w:pos="162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/>
          <w:iCs/>
          <w:lang w:eastAsia="ja-JP"/>
        </w:rPr>
      </w:pPr>
    </w:p>
    <w:p w14:paraId="2CDF9514" w14:textId="77777777" w:rsidR="002B7859" w:rsidRPr="00D40302" w:rsidRDefault="002B7859" w:rsidP="002B785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rPr>
          <w:lang w:val="en-US"/>
        </w:rPr>
      </w:pPr>
      <w:r w:rsidRPr="00D40302">
        <w:rPr>
          <w:lang w:val="en-US"/>
        </w:rPr>
        <w:t>Agreements</w:t>
      </w:r>
    </w:p>
    <w:p w14:paraId="3E59D4BA" w14:textId="77777777" w:rsidR="002B7859" w:rsidRPr="00D40302" w:rsidRDefault="002B7859" w:rsidP="002B785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rPr>
          <w:lang w:val="en-US"/>
        </w:rPr>
      </w:pPr>
      <w:r w:rsidRPr="00D40302">
        <w:rPr>
          <w:lang w:val="en-US"/>
        </w:rPr>
        <w:t>1</w:t>
      </w:r>
      <w:r w:rsidRPr="00D40302">
        <w:rPr>
          <w:lang w:val="en-US"/>
        </w:rPr>
        <w:tab/>
        <w:t>NW-triggered SCG activation is indicated to the UE via the MCG.</w:t>
      </w:r>
    </w:p>
    <w:p w14:paraId="1742BA91" w14:textId="77777777" w:rsidR="002B7859" w:rsidRPr="00D40302" w:rsidRDefault="002B7859" w:rsidP="002B785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rPr>
          <w:lang w:val="en-US"/>
        </w:rPr>
      </w:pPr>
      <w:r w:rsidRPr="00D40302">
        <w:rPr>
          <w:lang w:val="en-US"/>
        </w:rPr>
        <w:t>9</w:t>
      </w:r>
      <w:r w:rsidRPr="00D40302">
        <w:rPr>
          <w:lang w:val="en-US"/>
        </w:rPr>
        <w:tab/>
        <w:t xml:space="preserve">NW-triggered SCG deactivation can be indicated to the UE via the MCG. </w:t>
      </w:r>
      <w:r w:rsidRPr="002B7859">
        <w:rPr>
          <w:highlight w:val="yellow"/>
          <w:lang w:val="en-US"/>
        </w:rPr>
        <w:t>FFS via SCG</w:t>
      </w:r>
      <w:r w:rsidRPr="00D40302">
        <w:rPr>
          <w:lang w:val="en-US"/>
        </w:rPr>
        <w:t>.</w:t>
      </w:r>
    </w:p>
    <w:p w14:paraId="3A688C8A" w14:textId="77777777" w:rsidR="002B7859" w:rsidRDefault="002B7859" w:rsidP="00FF6B13">
      <w:pPr>
        <w:tabs>
          <w:tab w:val="left" w:pos="162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/>
          <w:iCs/>
          <w:lang w:eastAsia="ja-JP"/>
        </w:rPr>
      </w:pPr>
    </w:p>
    <w:p w14:paraId="643CACD7" w14:textId="0E34AE7B" w:rsidR="00F81F1D" w:rsidRPr="00000259" w:rsidRDefault="00B37196" w:rsidP="008135C8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  <w:r>
        <w:rPr>
          <w:lang w:val="en-GB"/>
        </w:rPr>
        <w:t>In this pape</w:t>
      </w:r>
      <w:r w:rsidR="002B7859">
        <w:rPr>
          <w:lang w:val="en-GB"/>
        </w:rPr>
        <w:t xml:space="preserve">r, we continues discuss how NW activate and deactivate the SCG in UU interface. </w:t>
      </w: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7D8ED855" w14:textId="6440A700" w:rsidR="006E48E8" w:rsidRDefault="002B7859" w:rsidP="005F2976">
      <w:pPr>
        <w:pStyle w:val="Doc-text2"/>
        <w:tabs>
          <w:tab w:val="left" w:pos="340"/>
        </w:tabs>
        <w:ind w:left="0" w:firstLine="0"/>
        <w:jc w:val="both"/>
      </w:pPr>
      <w:r>
        <w:t>As a baseline, we understand that current agreements implies that RRC me</w:t>
      </w:r>
      <w:r w:rsidR="00F17724">
        <w:t xml:space="preserve">ssage </w:t>
      </w:r>
      <w:r w:rsidR="00D91849">
        <w:t xml:space="preserve">is used to activate and deactivate the SCG. The SCG activation RRC command could only be sent from MCG (via SRB1). </w:t>
      </w:r>
      <w:r>
        <w:t xml:space="preserve"> </w:t>
      </w:r>
      <w:r w:rsidR="00200353">
        <w:t xml:space="preserve">The </w:t>
      </w:r>
      <w:r w:rsidR="00D91849">
        <w:t xml:space="preserve">SCG </w:t>
      </w:r>
      <w:r w:rsidR="00D91849" w:rsidRPr="00D91849">
        <w:t xml:space="preserve">deactivation </w:t>
      </w:r>
      <w:r w:rsidR="00D91849">
        <w:t xml:space="preserve">RRC command could be </w:t>
      </w:r>
      <w:r w:rsidR="00200353">
        <w:t>sent via MCG but it is FFS whether it could be send via SCG</w:t>
      </w:r>
      <w:r w:rsidR="006E48E8">
        <w:t xml:space="preserve"> (via SRB3)</w:t>
      </w:r>
      <w:r w:rsidR="00D91849">
        <w:t>. In our understanding, it seems strange</w:t>
      </w:r>
      <w:r w:rsidR="006E48E8">
        <w:t xml:space="preserve"> to </w:t>
      </w:r>
      <w:r w:rsidR="00200353">
        <w:t>have two RRC parameter that control the same SCG state</w:t>
      </w:r>
      <w:r w:rsidR="006E48E8">
        <w:t xml:space="preserve">. Note that SCG release could not be sent via SRB3. So, following the same logic. We think that single control interface from SRB1 is simple and enough. </w:t>
      </w:r>
    </w:p>
    <w:p w14:paraId="437876A9" w14:textId="1F539F37" w:rsidR="002B7859" w:rsidRDefault="002B7859" w:rsidP="005F2976">
      <w:pPr>
        <w:pStyle w:val="Doc-text2"/>
        <w:tabs>
          <w:tab w:val="left" w:pos="340"/>
        </w:tabs>
        <w:ind w:left="0" w:firstLine="0"/>
        <w:jc w:val="both"/>
      </w:pPr>
    </w:p>
    <w:p w14:paraId="7F6D10C6" w14:textId="4CBA132C" w:rsidR="002B7859" w:rsidRPr="006E48E8" w:rsidRDefault="006E48E8" w:rsidP="005F297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6E48E8">
        <w:rPr>
          <w:b/>
        </w:rPr>
        <w:t xml:space="preserve">Proposal 1: The NW-triggered NR SCG activation or deactivation is controlled by </w:t>
      </w:r>
      <w:r w:rsidR="00200353">
        <w:rPr>
          <w:b/>
        </w:rPr>
        <w:t xml:space="preserve">RRC message </w:t>
      </w:r>
      <w:r w:rsidRPr="006E48E8">
        <w:rPr>
          <w:b/>
        </w:rPr>
        <w:t>sent via SRB1. SCG activation or deactivation via SRB3 is not supported.</w:t>
      </w:r>
    </w:p>
    <w:p w14:paraId="51DC46E4" w14:textId="77777777" w:rsidR="002B7859" w:rsidRDefault="002B7859" w:rsidP="005F2976">
      <w:pPr>
        <w:pStyle w:val="Doc-text2"/>
        <w:tabs>
          <w:tab w:val="left" w:pos="340"/>
        </w:tabs>
        <w:ind w:left="0" w:firstLine="0"/>
        <w:jc w:val="both"/>
      </w:pPr>
    </w:p>
    <w:p w14:paraId="40ED5C3A" w14:textId="5BC47780" w:rsidR="0029612D" w:rsidRDefault="0029612D" w:rsidP="00B94F8D">
      <w:pPr>
        <w:pStyle w:val="Doc-text2"/>
        <w:tabs>
          <w:tab w:val="left" w:pos="340"/>
        </w:tabs>
        <w:ind w:left="0" w:firstLine="0"/>
        <w:jc w:val="both"/>
      </w:pPr>
      <w:r>
        <w:t xml:space="preserve">RAN2 has </w:t>
      </w:r>
      <w:r w:rsidR="00A55E4A">
        <w:t>discussed whether MAC CE coul</w:t>
      </w:r>
      <w:r w:rsidR="001958E6">
        <w:t>d be used to activate</w:t>
      </w:r>
      <w:r w:rsidR="00A55E4A">
        <w:t xml:space="preserve"> the SCG for some time but there is no clear consensus on this. We think that single bit in MAC CE to activate PSCell does </w:t>
      </w:r>
      <w:r w:rsidR="001958E6">
        <w:t xml:space="preserve">not have too much SPEC impact and it could indeed save so activation time. There is some limitation on this (i.e. RRC </w:t>
      </w:r>
      <w:r w:rsidR="00DB3F58">
        <w:t>Configuration could not be changed) but it would still beneficial in some case. Thus we think it could be supported.</w:t>
      </w:r>
    </w:p>
    <w:p w14:paraId="0223BF29" w14:textId="77777777" w:rsidR="0029612D" w:rsidRDefault="0029612D" w:rsidP="00B94F8D">
      <w:pPr>
        <w:pStyle w:val="Doc-text2"/>
        <w:tabs>
          <w:tab w:val="left" w:pos="340"/>
        </w:tabs>
        <w:ind w:left="0" w:firstLine="0"/>
        <w:jc w:val="both"/>
      </w:pPr>
    </w:p>
    <w:p w14:paraId="22328587" w14:textId="60E61C9E" w:rsidR="00A55E4A" w:rsidRPr="006E48E8" w:rsidRDefault="00A55E4A" w:rsidP="00A55E4A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b/>
        </w:rPr>
        <w:t>Proposal 2</w:t>
      </w:r>
      <w:r w:rsidRPr="006E48E8">
        <w:rPr>
          <w:b/>
        </w:rPr>
        <w:t xml:space="preserve">: </w:t>
      </w:r>
      <w:r>
        <w:rPr>
          <w:b/>
        </w:rPr>
        <w:t>MCG MAC CE could be used to</w:t>
      </w:r>
      <w:r w:rsidRPr="006E48E8">
        <w:rPr>
          <w:b/>
        </w:rPr>
        <w:t xml:space="preserve"> </w:t>
      </w:r>
      <w:r w:rsidR="00DB3F58">
        <w:rPr>
          <w:b/>
        </w:rPr>
        <w:t xml:space="preserve">activate </w:t>
      </w:r>
      <w:r>
        <w:rPr>
          <w:b/>
        </w:rPr>
        <w:t>the SCG</w:t>
      </w:r>
      <w:r w:rsidRPr="006E48E8">
        <w:rPr>
          <w:b/>
        </w:rPr>
        <w:t>.</w:t>
      </w:r>
    </w:p>
    <w:p w14:paraId="771FA238" w14:textId="77777777" w:rsidR="002B7859" w:rsidRDefault="002B7859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37020A25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>Base on the discussion in section 2, we propose the following</w:t>
      </w:r>
      <w:r w:rsidR="00C94421">
        <w:rPr>
          <w:rFonts w:cs="Arial"/>
        </w:rPr>
        <w:t xml:space="preserve"> proposals</w:t>
      </w:r>
      <w:r>
        <w:rPr>
          <w:rFonts w:cs="Arial"/>
        </w:rPr>
        <w:t xml:space="preserve">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D105024" w14:textId="77777777" w:rsidR="00C072D5" w:rsidRPr="006E48E8" w:rsidRDefault="00C072D5" w:rsidP="00C072D5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6E48E8">
        <w:rPr>
          <w:b/>
        </w:rPr>
        <w:t xml:space="preserve">Proposal 1: The NW-triggered NR SCG activation or deactivation is controlled by </w:t>
      </w:r>
      <w:r>
        <w:rPr>
          <w:b/>
        </w:rPr>
        <w:t xml:space="preserve">RRC message </w:t>
      </w:r>
      <w:r w:rsidRPr="006E48E8">
        <w:rPr>
          <w:b/>
        </w:rPr>
        <w:t>sent via SRB1. SCG activation or deactivation via SRB3 is not supported.</w:t>
      </w:r>
    </w:p>
    <w:p w14:paraId="0E6B910E" w14:textId="77777777" w:rsidR="00D93AE7" w:rsidRDefault="00D93AE7" w:rsidP="00A03162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75FA3B6D" w14:textId="77777777" w:rsidR="00C072D5" w:rsidRDefault="00C072D5" w:rsidP="00C072D5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b/>
        </w:rPr>
        <w:t>Proposal 2</w:t>
      </w:r>
      <w:r w:rsidRPr="006E48E8">
        <w:rPr>
          <w:b/>
        </w:rPr>
        <w:t xml:space="preserve">: </w:t>
      </w:r>
      <w:r>
        <w:rPr>
          <w:b/>
        </w:rPr>
        <w:t>MCG MAC CE could be used to</w:t>
      </w:r>
      <w:r w:rsidRPr="006E48E8">
        <w:rPr>
          <w:b/>
        </w:rPr>
        <w:t xml:space="preserve"> </w:t>
      </w:r>
      <w:r>
        <w:rPr>
          <w:b/>
        </w:rPr>
        <w:t>activate the SCG</w:t>
      </w:r>
      <w:r w:rsidRPr="006E48E8">
        <w:rPr>
          <w:b/>
        </w:rPr>
        <w:t>.</w:t>
      </w:r>
    </w:p>
    <w:p w14:paraId="31CF515C" w14:textId="77777777" w:rsidR="00C072D5" w:rsidRPr="006E48E8" w:rsidRDefault="00C072D5" w:rsidP="00C072D5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sectPr w:rsidR="00C072D5" w:rsidRPr="006E48E8" w:rsidSect="00922B6E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07111" w14:textId="77777777" w:rsidR="007A7AD2" w:rsidRDefault="007A7AD2">
      <w:r>
        <w:separator/>
      </w:r>
    </w:p>
  </w:endnote>
  <w:endnote w:type="continuationSeparator" w:id="0">
    <w:p w14:paraId="7F595146" w14:textId="77777777" w:rsidR="007A7AD2" w:rsidRDefault="007A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AAA1C" w14:textId="77777777" w:rsidR="007A7AD2" w:rsidRDefault="007A7AD2">
      <w:r>
        <w:separator/>
      </w:r>
    </w:p>
  </w:footnote>
  <w:footnote w:type="continuationSeparator" w:id="0">
    <w:p w14:paraId="5E13090F" w14:textId="77777777" w:rsidR="007A7AD2" w:rsidRDefault="007A7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E926F41"/>
    <w:multiLevelType w:val="hybridMultilevel"/>
    <w:tmpl w:val="BF047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706D9"/>
    <w:multiLevelType w:val="hybridMultilevel"/>
    <w:tmpl w:val="ADBE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25F33"/>
    <w:multiLevelType w:val="hybridMultilevel"/>
    <w:tmpl w:val="DCFA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022C3"/>
    <w:multiLevelType w:val="hybridMultilevel"/>
    <w:tmpl w:val="71AEB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3778"/>
    <w:multiLevelType w:val="hybridMultilevel"/>
    <w:tmpl w:val="729AF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9"/>
  </w:num>
  <w:num w:numId="5">
    <w:abstractNumId w:val="11"/>
  </w:num>
  <w:num w:numId="6">
    <w:abstractNumId w:val="8"/>
  </w:num>
  <w:num w:numId="7">
    <w:abstractNumId w:val="0"/>
  </w:num>
  <w:num w:numId="8">
    <w:abstractNumId w:val="3"/>
  </w:num>
  <w:num w:numId="9">
    <w:abstractNumId w:val="4"/>
  </w:num>
  <w:num w:numId="10">
    <w:abstractNumId w:val="10"/>
  </w:num>
  <w:num w:numId="11">
    <w:abstractNumId w:val="2"/>
  </w:num>
  <w:num w:numId="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9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0F2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721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48D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29C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534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77BE4"/>
    <w:rsid w:val="0008019C"/>
    <w:rsid w:val="00080B67"/>
    <w:rsid w:val="0008245F"/>
    <w:rsid w:val="00084762"/>
    <w:rsid w:val="00084768"/>
    <w:rsid w:val="00084830"/>
    <w:rsid w:val="00085126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C94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1CC6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52F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6249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6B6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58E6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83D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0353"/>
    <w:rsid w:val="0020113E"/>
    <w:rsid w:val="0020265E"/>
    <w:rsid w:val="002030CF"/>
    <w:rsid w:val="00203ECF"/>
    <w:rsid w:val="00204404"/>
    <w:rsid w:val="0020461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DF3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148"/>
    <w:rsid w:val="00234605"/>
    <w:rsid w:val="00234912"/>
    <w:rsid w:val="00234B6D"/>
    <w:rsid w:val="00234E8C"/>
    <w:rsid w:val="002359CB"/>
    <w:rsid w:val="00235CC1"/>
    <w:rsid w:val="00236310"/>
    <w:rsid w:val="00236CB7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47A9C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8C0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3FF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12D"/>
    <w:rsid w:val="00296259"/>
    <w:rsid w:val="00296472"/>
    <w:rsid w:val="00296627"/>
    <w:rsid w:val="00296EBC"/>
    <w:rsid w:val="002971A0"/>
    <w:rsid w:val="00297B9D"/>
    <w:rsid w:val="002A19C3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28A2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859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3F7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76D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6B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42E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0E7D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5FFD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62C8"/>
    <w:rsid w:val="003E78DB"/>
    <w:rsid w:val="003F0316"/>
    <w:rsid w:val="003F0FD0"/>
    <w:rsid w:val="003F1154"/>
    <w:rsid w:val="003F19FA"/>
    <w:rsid w:val="003F1B5D"/>
    <w:rsid w:val="003F2012"/>
    <w:rsid w:val="003F2453"/>
    <w:rsid w:val="003F298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6754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454C"/>
    <w:rsid w:val="0043576A"/>
    <w:rsid w:val="004371D8"/>
    <w:rsid w:val="004406BC"/>
    <w:rsid w:val="004423FA"/>
    <w:rsid w:val="004435E2"/>
    <w:rsid w:val="00443EEF"/>
    <w:rsid w:val="00444939"/>
    <w:rsid w:val="00444DB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3F52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54B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5EB0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5A3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503C"/>
    <w:rsid w:val="005163AB"/>
    <w:rsid w:val="00516D02"/>
    <w:rsid w:val="0051793B"/>
    <w:rsid w:val="005204A5"/>
    <w:rsid w:val="0052060E"/>
    <w:rsid w:val="00520A35"/>
    <w:rsid w:val="0052117A"/>
    <w:rsid w:val="00521533"/>
    <w:rsid w:val="00522A57"/>
    <w:rsid w:val="00522D90"/>
    <w:rsid w:val="00522DFE"/>
    <w:rsid w:val="0052307E"/>
    <w:rsid w:val="005231CE"/>
    <w:rsid w:val="00523349"/>
    <w:rsid w:val="00523689"/>
    <w:rsid w:val="00523D3A"/>
    <w:rsid w:val="005245AC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0A20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A9D"/>
    <w:rsid w:val="00576C0B"/>
    <w:rsid w:val="0057744F"/>
    <w:rsid w:val="005776EB"/>
    <w:rsid w:val="00577E45"/>
    <w:rsid w:val="00580516"/>
    <w:rsid w:val="00580A1D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811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23C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2976"/>
    <w:rsid w:val="005F366B"/>
    <w:rsid w:val="005F3D1D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419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0C3C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6DF"/>
    <w:rsid w:val="006647D0"/>
    <w:rsid w:val="00666381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04F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4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5A1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0C8F"/>
    <w:rsid w:val="006E16BE"/>
    <w:rsid w:val="006E1D94"/>
    <w:rsid w:val="006E21FB"/>
    <w:rsid w:val="006E2738"/>
    <w:rsid w:val="006E2D77"/>
    <w:rsid w:val="006E3061"/>
    <w:rsid w:val="006E48E8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094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3720"/>
    <w:rsid w:val="007740D2"/>
    <w:rsid w:val="00775ACC"/>
    <w:rsid w:val="00775BB3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0D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A7AD2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6C71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0D1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51D1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2E8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4FB"/>
    <w:rsid w:val="00803767"/>
    <w:rsid w:val="00803779"/>
    <w:rsid w:val="008042EC"/>
    <w:rsid w:val="00804680"/>
    <w:rsid w:val="00805120"/>
    <w:rsid w:val="00805C69"/>
    <w:rsid w:val="00806504"/>
    <w:rsid w:val="00807010"/>
    <w:rsid w:val="008071BE"/>
    <w:rsid w:val="00807B99"/>
    <w:rsid w:val="00810031"/>
    <w:rsid w:val="008101C9"/>
    <w:rsid w:val="00810BF0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66D3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0F22"/>
    <w:rsid w:val="008B12BF"/>
    <w:rsid w:val="008B1F8F"/>
    <w:rsid w:val="008B230D"/>
    <w:rsid w:val="008B2D1B"/>
    <w:rsid w:val="008B3222"/>
    <w:rsid w:val="008B45BB"/>
    <w:rsid w:val="008B4D62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1E7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603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D8E"/>
    <w:rsid w:val="00913ED2"/>
    <w:rsid w:val="00914673"/>
    <w:rsid w:val="00914934"/>
    <w:rsid w:val="00914E34"/>
    <w:rsid w:val="00914F9F"/>
    <w:rsid w:val="00915494"/>
    <w:rsid w:val="00915547"/>
    <w:rsid w:val="00917018"/>
    <w:rsid w:val="00917F86"/>
    <w:rsid w:val="0092057E"/>
    <w:rsid w:val="00920616"/>
    <w:rsid w:val="00920665"/>
    <w:rsid w:val="0092211C"/>
    <w:rsid w:val="00922B6E"/>
    <w:rsid w:val="00922CC5"/>
    <w:rsid w:val="00922F38"/>
    <w:rsid w:val="00924747"/>
    <w:rsid w:val="00924A32"/>
    <w:rsid w:val="00924AA9"/>
    <w:rsid w:val="00924B25"/>
    <w:rsid w:val="009253FF"/>
    <w:rsid w:val="00926290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332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3E6"/>
    <w:rsid w:val="00961AE7"/>
    <w:rsid w:val="00961D51"/>
    <w:rsid w:val="00962198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4E3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18"/>
    <w:rsid w:val="009C129F"/>
    <w:rsid w:val="009C1720"/>
    <w:rsid w:val="009C2047"/>
    <w:rsid w:val="009C3D94"/>
    <w:rsid w:val="009C3E13"/>
    <w:rsid w:val="009C415C"/>
    <w:rsid w:val="009C4603"/>
    <w:rsid w:val="009C4B8E"/>
    <w:rsid w:val="009C5867"/>
    <w:rsid w:val="009C59D4"/>
    <w:rsid w:val="009C6196"/>
    <w:rsid w:val="009C705B"/>
    <w:rsid w:val="009C73A0"/>
    <w:rsid w:val="009C753E"/>
    <w:rsid w:val="009C76B5"/>
    <w:rsid w:val="009D0959"/>
    <w:rsid w:val="009D1E16"/>
    <w:rsid w:val="009D3A23"/>
    <w:rsid w:val="009D3E26"/>
    <w:rsid w:val="009D42FB"/>
    <w:rsid w:val="009D4B94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3162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32"/>
    <w:rsid w:val="00A41E7C"/>
    <w:rsid w:val="00A436ED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5E4A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0A0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316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0E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196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97F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3A6B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23EE"/>
    <w:rsid w:val="00B8423C"/>
    <w:rsid w:val="00B84247"/>
    <w:rsid w:val="00B848FF"/>
    <w:rsid w:val="00B85082"/>
    <w:rsid w:val="00B8634C"/>
    <w:rsid w:val="00B868B4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4F8D"/>
    <w:rsid w:val="00B9627E"/>
    <w:rsid w:val="00B9677A"/>
    <w:rsid w:val="00B97DCB"/>
    <w:rsid w:val="00BA0140"/>
    <w:rsid w:val="00BA0956"/>
    <w:rsid w:val="00BA104E"/>
    <w:rsid w:val="00BA1425"/>
    <w:rsid w:val="00BA1452"/>
    <w:rsid w:val="00BA23DF"/>
    <w:rsid w:val="00BA2C0B"/>
    <w:rsid w:val="00BA2D88"/>
    <w:rsid w:val="00BA335C"/>
    <w:rsid w:val="00BA5634"/>
    <w:rsid w:val="00BA5850"/>
    <w:rsid w:val="00BA690A"/>
    <w:rsid w:val="00BA716D"/>
    <w:rsid w:val="00BA7947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37C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4D9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072D5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5D5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8ED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EDB"/>
    <w:rsid w:val="00C941E8"/>
    <w:rsid w:val="00C94421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A77"/>
    <w:rsid w:val="00CB7FAE"/>
    <w:rsid w:val="00CC1148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180"/>
    <w:rsid w:val="00CE0305"/>
    <w:rsid w:val="00CE0486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14C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6F16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37F8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08EE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1849"/>
    <w:rsid w:val="00D9216F"/>
    <w:rsid w:val="00D921CC"/>
    <w:rsid w:val="00D925AC"/>
    <w:rsid w:val="00D92700"/>
    <w:rsid w:val="00D928B3"/>
    <w:rsid w:val="00D929BD"/>
    <w:rsid w:val="00D939A6"/>
    <w:rsid w:val="00D93AE7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3F58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7B7"/>
    <w:rsid w:val="00DC1F20"/>
    <w:rsid w:val="00DC215A"/>
    <w:rsid w:val="00DC2A0B"/>
    <w:rsid w:val="00DC2AD5"/>
    <w:rsid w:val="00DC610F"/>
    <w:rsid w:val="00DC6780"/>
    <w:rsid w:val="00DC758F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73E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35BAD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38D"/>
    <w:rsid w:val="00E67455"/>
    <w:rsid w:val="00E67CD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4FD0"/>
    <w:rsid w:val="00EA5103"/>
    <w:rsid w:val="00EA6C22"/>
    <w:rsid w:val="00EA6FAE"/>
    <w:rsid w:val="00EA70EA"/>
    <w:rsid w:val="00EA7763"/>
    <w:rsid w:val="00EA7981"/>
    <w:rsid w:val="00EB01D0"/>
    <w:rsid w:val="00EB05A1"/>
    <w:rsid w:val="00EB069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085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B3A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724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A9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1E1E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5728E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3BA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536"/>
    <w:rsid w:val="00F93917"/>
    <w:rsid w:val="00F944F1"/>
    <w:rsid w:val="00F9457B"/>
    <w:rsid w:val="00F94BD8"/>
    <w:rsid w:val="00F96980"/>
    <w:rsid w:val="00F973A1"/>
    <w:rsid w:val="00F97BF3"/>
    <w:rsid w:val="00F97C1E"/>
    <w:rsid w:val="00FA1871"/>
    <w:rsid w:val="00FA1F18"/>
    <w:rsid w:val="00FA213D"/>
    <w:rsid w:val="00FA2B35"/>
    <w:rsid w:val="00FA2EE3"/>
    <w:rsid w:val="00FA317A"/>
    <w:rsid w:val="00FA3F03"/>
    <w:rsid w:val="00FA46D7"/>
    <w:rsid w:val="00FA481F"/>
    <w:rsid w:val="00FA4D33"/>
    <w:rsid w:val="00FA502E"/>
    <w:rsid w:val="00FA529A"/>
    <w:rsid w:val="00FA5758"/>
    <w:rsid w:val="00FA6372"/>
    <w:rsid w:val="00FA65AB"/>
    <w:rsid w:val="00FA65E0"/>
    <w:rsid w:val="00FA6DD2"/>
    <w:rsid w:val="00FA6F1E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D67A2"/>
    <w:rsid w:val="00FE1078"/>
    <w:rsid w:val="00FE2FF9"/>
    <w:rsid w:val="00FE3225"/>
    <w:rsid w:val="00FE39CC"/>
    <w:rsid w:val="00FE458F"/>
    <w:rsid w:val="00FE49EC"/>
    <w:rsid w:val="00FE4D4F"/>
    <w:rsid w:val="00FE5F9C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C89"/>
    <w:rsid w:val="00FF4D6C"/>
    <w:rsid w:val="00FF538A"/>
    <w:rsid w:val="00FF5533"/>
    <w:rsid w:val="00FF5714"/>
    <w:rsid w:val="00FF64A3"/>
    <w:rsid w:val="00FF6B12"/>
    <w:rsid w:val="00FF6B13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FA6F1E"/>
    <w:pPr>
      <w:tabs>
        <w:tab w:val="num" w:pos="1619"/>
      </w:tabs>
      <w:spacing w:before="60" w:after="0"/>
      <w:ind w:left="1619" w:hanging="360"/>
    </w:pPr>
    <w:rPr>
      <w:rFonts w:ascii="Arial" w:eastAsia="Yu Gothic" w:hAnsi="Arial" w:cs="Calibri"/>
      <w:b/>
      <w:szCs w:val="22"/>
      <w:lang w:eastAsia="ja-JP"/>
    </w:rPr>
  </w:style>
  <w:style w:type="table" w:styleId="PlainTable1">
    <w:name w:val="Plain Table 1"/>
    <w:basedOn w:val="TableNormal"/>
    <w:uiPriority w:val="41"/>
    <w:rsid w:val="00775BB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mments">
    <w:name w:val="Comments"/>
    <w:basedOn w:val="Normal"/>
    <w:link w:val="CommentsChar"/>
    <w:qFormat/>
    <w:rsid w:val="006E0C8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E0C8F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326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551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951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274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6352D-5129-43F7-AF6F-D221166C0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1772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124</cp:revision>
  <dcterms:created xsi:type="dcterms:W3CDTF">2017-04-13T02:23:00Z</dcterms:created>
  <dcterms:modified xsi:type="dcterms:W3CDTF">2021-04-02T02:46:00Z</dcterms:modified>
</cp:coreProperties>
</file>